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CC8" w:rsidRPr="00795DEC" w:rsidRDefault="00A05CC8" w:rsidP="00795DEC">
      <w:pPr>
        <w:pStyle w:val="Balk2"/>
        <w:widowControl/>
        <w:spacing w:before="360" w:after="80" w:line="276" w:lineRule="auto"/>
        <w:jc w:val="both"/>
        <w:rPr>
          <w:rFonts w:ascii="Times New Roman" w:hAnsi="Times New Roman" w:cs="Times New Roman"/>
          <w:color w:val="FF0000"/>
          <w:sz w:val="24"/>
          <w:szCs w:val="24"/>
        </w:rPr>
      </w:pPr>
      <w:bookmarkStart w:id="0" w:name="_xebcxsqqdhi0" w:colFirst="0" w:colLast="0"/>
      <w:bookmarkEnd w:id="0"/>
    </w:p>
    <w:tbl>
      <w:tblPr>
        <w:tblStyle w:val="a"/>
        <w:tblW w:w="9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60"/>
        <w:gridCol w:w="3540"/>
        <w:gridCol w:w="1965"/>
        <w:gridCol w:w="2010"/>
      </w:tblGrid>
      <w:tr w:rsidR="00A05CC8" w:rsidRPr="00795DEC">
        <w:trPr>
          <w:trHeight w:val="260"/>
          <w:jc w:val="center"/>
        </w:trPr>
        <w:tc>
          <w:tcPr>
            <w:tcW w:w="9075" w:type="dxa"/>
            <w:gridSpan w:val="4"/>
            <w:shd w:val="clear" w:color="auto" w:fill="002060"/>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FFFFFF"/>
                <w:sz w:val="24"/>
                <w:szCs w:val="24"/>
              </w:rPr>
              <w:t>TANIMLAMA</w:t>
            </w:r>
          </w:p>
        </w:tc>
      </w:tr>
      <w:tr w:rsidR="00A05CC8" w:rsidRPr="00795DEC">
        <w:trPr>
          <w:trHeight w:val="332"/>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Birim</w:t>
            </w:r>
          </w:p>
        </w:tc>
        <w:tc>
          <w:tcPr>
            <w:tcW w:w="3540" w:type="dxa"/>
            <w:vAlign w:val="center"/>
          </w:tcPr>
          <w:p w:rsidR="00A05CC8" w:rsidRPr="00795DEC" w:rsidRDefault="00CC17B0" w:rsidP="0085016D">
            <w:pPr>
              <w:ind w:right="127"/>
              <w:rPr>
                <w:rFonts w:ascii="Times New Roman" w:eastAsia="Arial" w:hAnsi="Times New Roman" w:cs="Times New Roman"/>
                <w:sz w:val="24"/>
                <w:szCs w:val="24"/>
              </w:rPr>
            </w:pPr>
            <w:r w:rsidRPr="00795DEC">
              <w:rPr>
                <w:rFonts w:ascii="Times New Roman" w:eastAsia="Arial" w:hAnsi="Times New Roman" w:cs="Times New Roman"/>
                <w:sz w:val="24"/>
                <w:szCs w:val="24"/>
              </w:rPr>
              <w:t>İdari ve Mali İşler Daire Başkanlığı</w:t>
            </w:r>
          </w:p>
        </w:tc>
        <w:tc>
          <w:tcPr>
            <w:tcW w:w="1965" w:type="dxa"/>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Hazırlama Tarihi</w:t>
            </w:r>
          </w:p>
        </w:tc>
        <w:tc>
          <w:tcPr>
            <w:tcW w:w="2010" w:type="dxa"/>
            <w:vAlign w:val="center"/>
          </w:tcPr>
          <w:p w:rsidR="00A05CC8" w:rsidRPr="00795DEC" w:rsidRDefault="005F538F"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1</w:t>
            </w:r>
            <w:r w:rsidR="00795DEC" w:rsidRPr="00795DEC">
              <w:rPr>
                <w:rFonts w:ascii="Times New Roman" w:eastAsia="Arial" w:hAnsi="Times New Roman" w:cs="Times New Roman"/>
                <w:sz w:val="24"/>
                <w:szCs w:val="24"/>
              </w:rPr>
              <w:t>1</w:t>
            </w:r>
            <w:r w:rsidR="00017615" w:rsidRPr="00795DEC">
              <w:rPr>
                <w:rFonts w:ascii="Times New Roman" w:eastAsia="Arial" w:hAnsi="Times New Roman" w:cs="Times New Roman"/>
                <w:sz w:val="24"/>
                <w:szCs w:val="24"/>
              </w:rPr>
              <w:t>.06.2026</w:t>
            </w:r>
          </w:p>
        </w:tc>
      </w:tr>
      <w:tr w:rsidR="00A05CC8" w:rsidRPr="00795DEC">
        <w:trPr>
          <w:trHeight w:val="37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Konu</w:t>
            </w:r>
          </w:p>
        </w:tc>
        <w:tc>
          <w:tcPr>
            <w:tcW w:w="3540" w:type="dxa"/>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İŞKUR İşgücü Uyum Programı (İUP) Katılımcılarının Süre Takibi ve SGK İşten Ayrılış İşlemlerinin Zamanında Gerçekleştirilmesi</w:t>
            </w:r>
          </w:p>
        </w:tc>
        <w:tc>
          <w:tcPr>
            <w:tcW w:w="1965" w:type="dxa"/>
            <w:vAlign w:val="center"/>
          </w:tcPr>
          <w:p w:rsidR="00A05CC8" w:rsidRPr="00795DEC" w:rsidRDefault="00583F91" w:rsidP="00795DEC">
            <w:pPr>
              <w:ind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PUKÖ No</w:t>
            </w:r>
          </w:p>
        </w:tc>
        <w:tc>
          <w:tcPr>
            <w:tcW w:w="2010" w:type="dxa"/>
            <w:vAlign w:val="center"/>
          </w:tcPr>
          <w:p w:rsidR="00A05CC8" w:rsidRPr="00795DEC" w:rsidRDefault="00583F91"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 xml:space="preserve"> 202</w:t>
            </w:r>
            <w:r w:rsidR="0018455A" w:rsidRPr="00795DEC">
              <w:rPr>
                <w:rFonts w:ascii="Times New Roman" w:eastAsia="Arial" w:hAnsi="Times New Roman" w:cs="Times New Roman"/>
                <w:sz w:val="24"/>
                <w:szCs w:val="24"/>
              </w:rPr>
              <w:t>6</w:t>
            </w:r>
            <w:r w:rsidR="00017615" w:rsidRPr="00795DEC">
              <w:rPr>
                <w:rFonts w:ascii="Times New Roman" w:eastAsia="Arial" w:hAnsi="Times New Roman" w:cs="Times New Roman"/>
                <w:sz w:val="24"/>
                <w:szCs w:val="24"/>
              </w:rPr>
              <w:t>/1</w:t>
            </w:r>
          </w:p>
        </w:tc>
      </w:tr>
      <w:tr w:rsidR="00A05CC8" w:rsidRPr="00795DEC">
        <w:trPr>
          <w:trHeight w:val="56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İyileştirme Periyodu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Maaş hazırlık süreçleri öncesinde ve ara kontroller</w:t>
            </w:r>
          </w:p>
        </w:tc>
      </w:tr>
      <w:tr w:rsidR="00A05CC8" w:rsidRPr="00795DEC">
        <w:trPr>
          <w:trHeight w:val="259"/>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FFFFFF"/>
                <w:sz w:val="24"/>
                <w:szCs w:val="24"/>
              </w:rPr>
              <w:t>PLANLAMA</w:t>
            </w:r>
          </w:p>
        </w:tc>
      </w:tr>
      <w:tr w:rsidR="00A05CC8" w:rsidRPr="00795DEC" w:rsidTr="00BA1FF8">
        <w:trPr>
          <w:trHeight w:val="504"/>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Faaliyet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color w:val="000000"/>
                <w:sz w:val="24"/>
                <w:szCs w:val="24"/>
              </w:rPr>
            </w:pPr>
            <w:r w:rsidRPr="00795DEC">
              <w:rPr>
                <w:rFonts w:ascii="Times New Roman" w:eastAsia="Arial" w:hAnsi="Times New Roman" w:cs="Times New Roman"/>
                <w:color w:val="000000"/>
                <w:sz w:val="24"/>
                <w:szCs w:val="24"/>
              </w:rPr>
              <w:t>İşgücü Uyum Programı (İUP) kapsamında görev yapan katılımcıların program başlangıç ve bitiş tarihleri ile devam durumlarının İŞKUR sistemi üzerinden düzenli olarak izlenmesi, azami çalışma sürelerinin takip edilmesi ve program süresi sona eren katılımcıların işten ayrılış işlemlerinin yasal süresi içerisinde tamamlanmasına yönelik takip mekanizmasının oluşturulması planlanmıştır.</w:t>
            </w:r>
          </w:p>
        </w:tc>
      </w:tr>
      <w:tr w:rsidR="00A05CC8" w:rsidRPr="00795DEC">
        <w:trPr>
          <w:trHeight w:val="48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Sorumlu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İUP İş ve İşlemlerinden Sorumlu Personel</w:t>
            </w:r>
          </w:p>
        </w:tc>
      </w:tr>
      <w:tr w:rsidR="00A05CC8" w:rsidRPr="00795DEC">
        <w:trPr>
          <w:trHeight w:val="562"/>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Nesnel Kanıt*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İŞKUR Katılımcı Devam Çizelgeleri, Puantaj Kayıtları, Katılımcı Takip Listeleri</w:t>
            </w:r>
            <w:bookmarkStart w:id="1" w:name="_GoBack"/>
            <w:bookmarkEnd w:id="1"/>
          </w:p>
          <w:p w:rsidR="00A05CC8" w:rsidRPr="00795DEC" w:rsidRDefault="00A05CC8" w:rsidP="00795DEC">
            <w:pPr>
              <w:ind w:left="156" w:right="127"/>
              <w:jc w:val="both"/>
              <w:rPr>
                <w:rFonts w:ascii="Times New Roman" w:eastAsia="Arial" w:hAnsi="Times New Roman" w:cs="Times New Roman"/>
                <w:sz w:val="24"/>
                <w:szCs w:val="24"/>
              </w:rPr>
            </w:pPr>
          </w:p>
        </w:tc>
      </w:tr>
      <w:tr w:rsidR="00A05CC8" w:rsidRPr="00795DEC">
        <w:trPr>
          <w:trHeight w:val="556"/>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Planlama Periyodu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Aylık ve ihtiyaç halinde ara kontroller</w:t>
            </w:r>
          </w:p>
        </w:tc>
      </w:tr>
      <w:tr w:rsidR="00A05CC8" w:rsidRPr="00795DEC">
        <w:trPr>
          <w:trHeight w:val="303"/>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UYGULAMA</w:t>
            </w:r>
          </w:p>
        </w:tc>
      </w:tr>
      <w:tr w:rsidR="00A05CC8" w:rsidRPr="00795DEC" w:rsidTr="003C14A5">
        <w:trPr>
          <w:trHeight w:val="1233"/>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color w:val="333333"/>
                <w:sz w:val="24"/>
                <w:szCs w:val="24"/>
              </w:rPr>
            </w:pPr>
            <w:r w:rsidRPr="00795DEC">
              <w:rPr>
                <w:rFonts w:ascii="Times New Roman" w:eastAsia="Arial" w:hAnsi="Times New Roman" w:cs="Times New Roman"/>
                <w:color w:val="333333"/>
                <w:sz w:val="24"/>
                <w:szCs w:val="24"/>
              </w:rPr>
              <w:t>Faaliyet</w:t>
            </w:r>
          </w:p>
        </w:tc>
        <w:tc>
          <w:tcPr>
            <w:tcW w:w="7515" w:type="dxa"/>
            <w:gridSpan w:val="3"/>
            <w:vAlign w:val="center"/>
          </w:tcPr>
          <w:p w:rsidR="003C14A5" w:rsidRPr="00795DEC" w:rsidRDefault="00795DEC" w:rsidP="00795DEC">
            <w:pPr>
              <w:ind w:right="127"/>
              <w:jc w:val="both"/>
              <w:rPr>
                <w:rFonts w:ascii="Times New Roman" w:hAnsi="Times New Roman" w:cs="Times New Roman"/>
                <w:sz w:val="24"/>
                <w:szCs w:val="24"/>
              </w:rPr>
            </w:pPr>
            <w:r w:rsidRPr="00795DEC">
              <w:rPr>
                <w:rFonts w:ascii="Times New Roman" w:hAnsi="Times New Roman" w:cs="Times New Roman"/>
                <w:sz w:val="24"/>
                <w:szCs w:val="24"/>
              </w:rPr>
              <w:t>Katılımcılara ait devam çizelgeleri ve program süreleri düzenli olarak takip edilmiş, İŞKUR sistemindeki kayıtlar ile puantaj verileri karşılaştırılarak kontrol edilmiştir. Program süresini tamamlayan katılımcıların işten ayrılış işlemlerinin mevzuatta belirtilen süreler içerisinde gerçekleştirilmesi sağlanmıştır.</w:t>
            </w:r>
          </w:p>
        </w:tc>
      </w:tr>
      <w:tr w:rsidR="00A05CC8" w:rsidRPr="00795DEC">
        <w:trPr>
          <w:trHeight w:val="58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İUP İş ve İşlemlerinden Sorumlu Personel</w:t>
            </w:r>
          </w:p>
        </w:tc>
      </w:tr>
      <w:tr w:rsidR="00A05CC8" w:rsidRPr="00795DEC">
        <w:trPr>
          <w:trHeight w:val="83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Nesnel Kanıt*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 xml:space="preserve">İŞKUR Sistem Kayıtları, Katılımcı Devam Çizelgeleri, SGK İşten Ayrılış Bildirgeleri </w:t>
            </w:r>
          </w:p>
        </w:tc>
      </w:tr>
      <w:tr w:rsidR="00A05CC8" w:rsidRPr="00795DEC">
        <w:trPr>
          <w:trHeight w:val="430"/>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Uygulama Periyodu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Süreç boyunca sürekli</w:t>
            </w:r>
          </w:p>
        </w:tc>
      </w:tr>
      <w:tr w:rsidR="00A05CC8" w:rsidRPr="00795DEC">
        <w:trPr>
          <w:trHeight w:val="356"/>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KONTROL</w:t>
            </w:r>
          </w:p>
        </w:tc>
      </w:tr>
      <w:tr w:rsidR="00A05CC8" w:rsidRPr="00795DEC" w:rsidTr="00BA1FF8">
        <w:trPr>
          <w:trHeight w:val="59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Faaliyet</w:t>
            </w:r>
          </w:p>
        </w:tc>
        <w:tc>
          <w:tcPr>
            <w:tcW w:w="7515" w:type="dxa"/>
            <w:gridSpan w:val="3"/>
            <w:vAlign w:val="center"/>
          </w:tcPr>
          <w:p w:rsidR="00A05CC8" w:rsidRPr="00795DEC" w:rsidRDefault="00795DEC" w:rsidP="00795DEC">
            <w:pPr>
              <w:ind w:right="127"/>
              <w:jc w:val="both"/>
              <w:rPr>
                <w:rFonts w:ascii="Times New Roman" w:hAnsi="Times New Roman" w:cs="Times New Roman"/>
                <w:sz w:val="24"/>
                <w:szCs w:val="24"/>
              </w:rPr>
            </w:pPr>
            <w:r w:rsidRPr="00795DEC">
              <w:rPr>
                <w:rFonts w:ascii="Times New Roman" w:hAnsi="Times New Roman" w:cs="Times New Roman"/>
                <w:sz w:val="24"/>
                <w:szCs w:val="24"/>
              </w:rPr>
              <w:t>Yapılan değerlendirmeler sonucunda katılımcıların program sürelerinin ve devam durumlarının düzenli takibinin, işten ayrılış işlemlerinin zamanında gerçekleştirilmesi açısından kritik öneme sahip olduğu tespit edilmiştir. Süreç performansı aylık olarak gözden geçirilmiş, tespit edilen aksaklıkların nedenleri analiz edilerek gerekli düzeltici faaliyetler belirlenmiştir.</w:t>
            </w:r>
          </w:p>
        </w:tc>
      </w:tr>
      <w:tr w:rsidR="00A05CC8" w:rsidRPr="00795DEC">
        <w:trPr>
          <w:trHeight w:val="59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İUP İş ve İşlemlerinden Sorumlu Personel</w:t>
            </w:r>
          </w:p>
        </w:tc>
      </w:tr>
      <w:tr w:rsidR="00A05CC8" w:rsidRPr="00795DEC">
        <w:trPr>
          <w:trHeight w:val="563"/>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Paydaş Katılımı</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Sürekli İşçi Birimi / Harcama Birimi Yetkilisi</w:t>
            </w:r>
          </w:p>
        </w:tc>
      </w:tr>
      <w:tr w:rsidR="00A05CC8" w:rsidRPr="00795DEC">
        <w:trPr>
          <w:trHeight w:val="415"/>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lastRenderedPageBreak/>
              <w:t>Nesnel Kanıt*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İŞKUR Sistem Verileri, Kontrol ve İzleme Kayıtları</w:t>
            </w:r>
          </w:p>
        </w:tc>
      </w:tr>
      <w:tr w:rsidR="00A05CC8" w:rsidRPr="00795DEC">
        <w:trPr>
          <w:trHeight w:val="40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Kontrol Periyodu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Aylık ve ihtiyaç halinde ara kontroller</w:t>
            </w:r>
          </w:p>
        </w:tc>
      </w:tr>
      <w:tr w:rsidR="00A05CC8" w:rsidRPr="00795DEC">
        <w:trPr>
          <w:trHeight w:val="390"/>
          <w:jc w:val="center"/>
        </w:trPr>
        <w:tc>
          <w:tcPr>
            <w:tcW w:w="9075" w:type="dxa"/>
            <w:gridSpan w:val="4"/>
            <w:shd w:val="clear" w:color="auto" w:fill="002060"/>
            <w:vAlign w:val="center"/>
          </w:tcPr>
          <w:p w:rsidR="00A05CC8" w:rsidRPr="00795DEC" w:rsidRDefault="00583F91" w:rsidP="00795DEC">
            <w:pPr>
              <w:ind w:left="156" w:right="127"/>
              <w:jc w:val="both"/>
              <w:rPr>
                <w:rFonts w:ascii="Times New Roman" w:eastAsia="Arial" w:hAnsi="Times New Roman" w:cs="Times New Roman"/>
                <w:color w:val="FFFFFF"/>
                <w:sz w:val="24"/>
                <w:szCs w:val="24"/>
              </w:rPr>
            </w:pPr>
            <w:r w:rsidRPr="00795DEC">
              <w:rPr>
                <w:rFonts w:ascii="Times New Roman" w:eastAsia="Arial" w:hAnsi="Times New Roman" w:cs="Times New Roman"/>
                <w:color w:val="FFFFFF"/>
                <w:sz w:val="24"/>
                <w:szCs w:val="24"/>
              </w:rPr>
              <w:t>ÖNLEM - İYİLEŞTİRME</w:t>
            </w:r>
          </w:p>
        </w:tc>
      </w:tr>
      <w:tr w:rsidR="00A05CC8" w:rsidRPr="00795DEC" w:rsidTr="00BA1FF8">
        <w:trPr>
          <w:trHeight w:val="529"/>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Faaliyet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Katılımcılara ilişkin takip süreçlerinin etkinliğini artırmak amacıyla periyodik kontrol takvimi oluşturulmuş, program bitiş tarihlerini gösteren izleme listeleri hazırlanmış ve işten ayrılış işlemlerinin süresinde tamamlanmasına yönelik hatırlatma mekanizmaları uygulanmıştır. Süreçte yaşanabilecek gecikmelerin önlenmesi amacıyla düzenli izleme ve raporlama faaliyetleri sürekli hale getirilmiştir.</w:t>
            </w:r>
          </w:p>
        </w:tc>
      </w:tr>
      <w:tr w:rsidR="00A05CC8" w:rsidRPr="00795DEC">
        <w:trPr>
          <w:trHeight w:val="504"/>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Sorumlu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İUP İş ve İşlemlerinden Sorumlu Personel</w:t>
            </w:r>
          </w:p>
        </w:tc>
      </w:tr>
      <w:tr w:rsidR="00A05CC8" w:rsidRPr="00795DEC">
        <w:trPr>
          <w:trHeight w:val="837"/>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Nesnel Kanıt*</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Katılımcı Takip Listeleri, İŞKUR Devam Çizelgeleri, Kontrol Kayıtları</w:t>
            </w:r>
          </w:p>
        </w:tc>
      </w:tr>
      <w:tr w:rsidR="00A05CC8" w:rsidRPr="00795DEC">
        <w:trPr>
          <w:trHeight w:val="518"/>
          <w:jc w:val="center"/>
        </w:trPr>
        <w:tc>
          <w:tcPr>
            <w:tcW w:w="1560" w:type="dxa"/>
            <w:vAlign w:val="center"/>
          </w:tcPr>
          <w:p w:rsidR="00A05CC8" w:rsidRPr="00795DEC" w:rsidRDefault="00583F91" w:rsidP="00795DEC">
            <w:pPr>
              <w:ind w:left="93"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Önlem Periyodu</w:t>
            </w:r>
          </w:p>
        </w:tc>
        <w:tc>
          <w:tcPr>
            <w:tcW w:w="7515" w:type="dxa"/>
            <w:gridSpan w:val="3"/>
            <w:vAlign w:val="center"/>
          </w:tcPr>
          <w:p w:rsidR="00A05CC8" w:rsidRPr="00795DEC" w:rsidRDefault="00795DEC" w:rsidP="00795DEC">
            <w:pPr>
              <w:ind w:right="127"/>
              <w:jc w:val="both"/>
              <w:rPr>
                <w:rFonts w:ascii="Times New Roman" w:eastAsia="Arial" w:hAnsi="Times New Roman" w:cs="Times New Roman"/>
                <w:sz w:val="24"/>
                <w:szCs w:val="24"/>
              </w:rPr>
            </w:pPr>
            <w:r w:rsidRPr="00795DEC">
              <w:rPr>
                <w:rFonts w:ascii="Times New Roman" w:eastAsia="Arial" w:hAnsi="Times New Roman" w:cs="Times New Roman"/>
                <w:sz w:val="24"/>
                <w:szCs w:val="24"/>
              </w:rPr>
              <w:t>Sürekli</w:t>
            </w:r>
          </w:p>
        </w:tc>
      </w:tr>
    </w:tbl>
    <w:p w:rsidR="00A05CC8" w:rsidRPr="00795DEC" w:rsidRDefault="00A05CC8" w:rsidP="00795DEC">
      <w:pPr>
        <w:jc w:val="both"/>
        <w:rPr>
          <w:rFonts w:ascii="Times New Roman" w:eastAsia="Times New Roman" w:hAnsi="Times New Roman" w:cs="Times New Roman"/>
          <w:sz w:val="24"/>
          <w:szCs w:val="24"/>
        </w:rPr>
      </w:pPr>
    </w:p>
    <w:p w:rsidR="00A05CC8" w:rsidRPr="00795DEC" w:rsidRDefault="00583F91" w:rsidP="00795DEC">
      <w:pPr>
        <w:pBdr>
          <w:top w:val="nil"/>
          <w:left w:val="nil"/>
          <w:bottom w:val="nil"/>
          <w:right w:val="nil"/>
          <w:between w:val="nil"/>
        </w:pBdr>
        <w:spacing w:before="86"/>
        <w:ind w:left="993"/>
        <w:jc w:val="both"/>
        <w:rPr>
          <w:rFonts w:ascii="Times New Roman" w:hAnsi="Times New Roman" w:cs="Times New Roman"/>
          <w:b/>
          <w:color w:val="000000"/>
          <w:sz w:val="24"/>
          <w:szCs w:val="24"/>
        </w:rPr>
      </w:pPr>
      <w:r w:rsidRPr="00795DEC">
        <w:rPr>
          <w:rFonts w:ascii="Times New Roman" w:hAnsi="Times New Roman" w:cs="Times New Roman"/>
          <w:b/>
          <w:color w:val="2E5395"/>
          <w:sz w:val="24"/>
          <w:szCs w:val="24"/>
        </w:rPr>
        <w:t>* Kanıtlara ait form, fotoğraf, resmi yazı vb. belgeleri ek olarak iletmeniz gerekmektedir.</w:t>
      </w: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795DEC" w:rsidP="00795DEC">
      <w:pPr>
        <w:tabs>
          <w:tab w:val="left" w:pos="304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A05CC8" w:rsidP="00795DEC">
      <w:pPr>
        <w:jc w:val="both"/>
        <w:rPr>
          <w:rFonts w:ascii="Times New Roman" w:eastAsia="Times New Roman" w:hAnsi="Times New Roman" w:cs="Times New Roman"/>
          <w:sz w:val="24"/>
          <w:szCs w:val="24"/>
        </w:rPr>
      </w:pPr>
    </w:p>
    <w:p w:rsidR="00A05CC8" w:rsidRPr="00795DEC" w:rsidRDefault="00583F91" w:rsidP="00795DEC">
      <w:pPr>
        <w:tabs>
          <w:tab w:val="left" w:pos="1451"/>
        </w:tabs>
        <w:jc w:val="both"/>
        <w:rPr>
          <w:rFonts w:ascii="Times New Roman" w:eastAsia="Times New Roman" w:hAnsi="Times New Roman" w:cs="Times New Roman"/>
          <w:sz w:val="24"/>
          <w:szCs w:val="24"/>
        </w:rPr>
      </w:pPr>
      <w:r w:rsidRPr="00795DEC">
        <w:rPr>
          <w:rFonts w:ascii="Times New Roman" w:eastAsia="Times New Roman" w:hAnsi="Times New Roman" w:cs="Times New Roman"/>
          <w:sz w:val="24"/>
          <w:szCs w:val="24"/>
        </w:rPr>
        <w:tab/>
      </w:r>
    </w:p>
    <w:p w:rsidR="00A05CC8" w:rsidRPr="00795DEC" w:rsidRDefault="00A05CC8" w:rsidP="00795DEC">
      <w:pPr>
        <w:tabs>
          <w:tab w:val="left" w:pos="1451"/>
        </w:tabs>
        <w:jc w:val="both"/>
        <w:rPr>
          <w:rFonts w:ascii="Times New Roman" w:eastAsia="Times New Roman" w:hAnsi="Times New Roman" w:cs="Times New Roman"/>
          <w:sz w:val="24"/>
          <w:szCs w:val="24"/>
        </w:rPr>
      </w:pPr>
    </w:p>
    <w:p w:rsidR="00A05CC8" w:rsidRPr="00795DEC" w:rsidRDefault="00A05CC8" w:rsidP="00795DEC">
      <w:pPr>
        <w:tabs>
          <w:tab w:val="left" w:pos="989"/>
        </w:tabs>
        <w:jc w:val="both"/>
        <w:rPr>
          <w:rFonts w:ascii="Times New Roman" w:hAnsi="Times New Roman" w:cs="Times New Roman"/>
          <w:sz w:val="24"/>
          <w:szCs w:val="24"/>
        </w:rPr>
      </w:pPr>
    </w:p>
    <w:sectPr w:rsidR="00A05CC8" w:rsidRPr="00795DEC" w:rsidSect="00CD0924">
      <w:headerReference w:type="default" r:id="rId6"/>
      <w:pgSz w:w="11910" w:h="16840"/>
      <w:pgMar w:top="1417" w:right="1417" w:bottom="1417" w:left="1417" w:header="426"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2CC" w:rsidRDefault="003462CC">
      <w:r>
        <w:separator/>
      </w:r>
    </w:p>
  </w:endnote>
  <w:endnote w:type="continuationSeparator" w:id="1">
    <w:p w:rsidR="003462CC" w:rsidRDefault="003462C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2CC" w:rsidRDefault="003462CC">
      <w:r>
        <w:separator/>
      </w:r>
    </w:p>
  </w:footnote>
  <w:footnote w:type="continuationSeparator" w:id="1">
    <w:p w:rsidR="003462CC" w:rsidRDefault="003462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CC8" w:rsidRDefault="00583F91">
    <w:pPr>
      <w:pBdr>
        <w:top w:val="nil"/>
        <w:left w:val="nil"/>
        <w:bottom w:val="nil"/>
        <w:right w:val="nil"/>
        <w:between w:val="nil"/>
      </w:pBdr>
      <w:tabs>
        <w:tab w:val="center" w:pos="4536"/>
        <w:tab w:val="right" w:pos="9072"/>
      </w:tabs>
      <w:ind w:left="1843" w:right="897"/>
      <w:jc w:val="center"/>
      <w:rPr>
        <w:color w:val="000000"/>
        <w:sz w:val="24"/>
        <w:szCs w:val="24"/>
      </w:rPr>
    </w:pPr>
    <w:r>
      <w:rPr>
        <w:color w:val="000000"/>
        <w:sz w:val="24"/>
        <w:szCs w:val="24"/>
      </w:rPr>
      <w:t>T.C.</w:t>
    </w:r>
    <w:r>
      <w:rPr>
        <w:noProof/>
      </w:rPr>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88010" cy="588010"/>
          <wp:effectExtent l="0" t="0" r="0" b="0"/>
          <wp:wrapSquare wrapText="bothSides" distT="0" distB="0" distL="114300" distR="114300"/>
          <wp:docPr id="1" name="image1.png" descr="GRÜ LOGO_PNG"/>
          <wp:cNvGraphicFramePr/>
          <a:graphic xmlns:a="http://schemas.openxmlformats.org/drawingml/2006/main">
            <a:graphicData uri="http://schemas.openxmlformats.org/drawingml/2006/picture">
              <pic:pic xmlns:pic="http://schemas.openxmlformats.org/drawingml/2006/picture">
                <pic:nvPicPr>
                  <pic:cNvPr id="0" name="image1.png" descr="GRÜ LOGO_PNG"/>
                  <pic:cNvPicPr preferRelativeResize="0"/>
                </pic:nvPicPr>
                <pic:blipFill>
                  <a:blip r:embed="rId1"/>
                  <a:srcRect/>
                  <a:stretch>
                    <a:fillRect/>
                  </a:stretch>
                </pic:blipFill>
                <pic:spPr>
                  <a:xfrm>
                    <a:off x="0" y="0"/>
                    <a:ext cx="588010" cy="588010"/>
                  </a:xfrm>
                  <a:prstGeom prst="rect">
                    <a:avLst/>
                  </a:prstGeom>
                  <a:ln/>
                </pic:spPr>
              </pic:pic>
            </a:graphicData>
          </a:graphic>
        </wp:anchor>
      </w:drawing>
    </w:r>
  </w:p>
  <w:p w:rsidR="00A05CC8" w:rsidRDefault="00583F91">
    <w:pPr>
      <w:pBdr>
        <w:top w:val="nil"/>
        <w:left w:val="nil"/>
        <w:bottom w:val="nil"/>
        <w:right w:val="nil"/>
        <w:between w:val="nil"/>
      </w:pBdr>
      <w:tabs>
        <w:tab w:val="center" w:pos="4536"/>
        <w:tab w:val="right" w:pos="9072"/>
      </w:tabs>
      <w:ind w:left="1985" w:right="897"/>
      <w:jc w:val="center"/>
      <w:rPr>
        <w:color w:val="000000"/>
        <w:sz w:val="24"/>
        <w:szCs w:val="24"/>
      </w:rPr>
    </w:pPr>
    <w:r>
      <w:rPr>
        <w:color w:val="000000"/>
        <w:sz w:val="24"/>
        <w:szCs w:val="24"/>
      </w:rPr>
      <w:t>GİRESUN ÜNİVERSİTESİ REKTÖRLÜĞÜ</w:t>
    </w:r>
  </w:p>
  <w:p w:rsidR="00A05CC8" w:rsidRDefault="00583F91">
    <w:pPr>
      <w:pBdr>
        <w:top w:val="nil"/>
        <w:left w:val="nil"/>
        <w:bottom w:val="nil"/>
        <w:right w:val="nil"/>
        <w:between w:val="nil"/>
      </w:pBdr>
      <w:tabs>
        <w:tab w:val="center" w:pos="4536"/>
        <w:tab w:val="right" w:pos="9072"/>
      </w:tabs>
      <w:ind w:left="1985" w:right="897"/>
      <w:jc w:val="center"/>
      <w:rPr>
        <w:color w:val="000000"/>
        <w:sz w:val="24"/>
        <w:szCs w:val="24"/>
      </w:rPr>
    </w:pPr>
    <w:r>
      <w:rPr>
        <w:color w:val="000000"/>
        <w:sz w:val="24"/>
        <w:szCs w:val="24"/>
      </w:rPr>
      <w:t>PUKÖ KAYIT FORMU</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A05CC8"/>
    <w:rsid w:val="00017615"/>
    <w:rsid w:val="00110FA7"/>
    <w:rsid w:val="001517D1"/>
    <w:rsid w:val="0018455A"/>
    <w:rsid w:val="001A0C12"/>
    <w:rsid w:val="0026699E"/>
    <w:rsid w:val="002D63CF"/>
    <w:rsid w:val="003127FA"/>
    <w:rsid w:val="003462CC"/>
    <w:rsid w:val="003C14A5"/>
    <w:rsid w:val="003C6C0D"/>
    <w:rsid w:val="0042328B"/>
    <w:rsid w:val="004358F5"/>
    <w:rsid w:val="004C7384"/>
    <w:rsid w:val="004F6751"/>
    <w:rsid w:val="005623F9"/>
    <w:rsid w:val="00583F91"/>
    <w:rsid w:val="005C0C77"/>
    <w:rsid w:val="005F538F"/>
    <w:rsid w:val="00656BDE"/>
    <w:rsid w:val="006B34F0"/>
    <w:rsid w:val="00732E2B"/>
    <w:rsid w:val="00795DEC"/>
    <w:rsid w:val="007D3783"/>
    <w:rsid w:val="008069CB"/>
    <w:rsid w:val="0085016D"/>
    <w:rsid w:val="0089327D"/>
    <w:rsid w:val="00946163"/>
    <w:rsid w:val="00A05CC8"/>
    <w:rsid w:val="00A279B1"/>
    <w:rsid w:val="00A51156"/>
    <w:rsid w:val="00B52F16"/>
    <w:rsid w:val="00BA1FF8"/>
    <w:rsid w:val="00C45B53"/>
    <w:rsid w:val="00CC17B0"/>
    <w:rsid w:val="00CD0924"/>
    <w:rsid w:val="00DC67DE"/>
    <w:rsid w:val="00ED71F0"/>
    <w:rsid w:val="00EE3347"/>
    <w:rsid w:val="00FC082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Verdana"/>
        <w:sz w:val="22"/>
        <w:szCs w:val="22"/>
        <w:lang w:val="tr-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924"/>
  </w:style>
  <w:style w:type="paragraph" w:styleId="Balk1">
    <w:name w:val="heading 1"/>
    <w:basedOn w:val="Normal"/>
    <w:next w:val="Normal"/>
    <w:uiPriority w:val="9"/>
    <w:qFormat/>
    <w:rsid w:val="00CD0924"/>
    <w:pPr>
      <w:spacing w:before="480"/>
      <w:outlineLvl w:val="0"/>
    </w:pPr>
    <w:rPr>
      <w:b/>
      <w:color w:val="345A8A"/>
      <w:sz w:val="32"/>
      <w:szCs w:val="32"/>
    </w:rPr>
  </w:style>
  <w:style w:type="paragraph" w:styleId="Balk2">
    <w:name w:val="heading 2"/>
    <w:basedOn w:val="Normal"/>
    <w:next w:val="Normal"/>
    <w:uiPriority w:val="9"/>
    <w:unhideWhenUsed/>
    <w:qFormat/>
    <w:rsid w:val="00CD0924"/>
    <w:pPr>
      <w:spacing w:before="200"/>
      <w:outlineLvl w:val="1"/>
    </w:pPr>
    <w:rPr>
      <w:b/>
      <w:color w:val="4F81BD"/>
      <w:sz w:val="26"/>
      <w:szCs w:val="26"/>
    </w:rPr>
  </w:style>
  <w:style w:type="paragraph" w:styleId="Balk3">
    <w:name w:val="heading 3"/>
    <w:basedOn w:val="Normal"/>
    <w:next w:val="Normal"/>
    <w:uiPriority w:val="9"/>
    <w:semiHidden/>
    <w:unhideWhenUsed/>
    <w:qFormat/>
    <w:rsid w:val="00CD0924"/>
    <w:pPr>
      <w:spacing w:before="200"/>
      <w:outlineLvl w:val="2"/>
    </w:pPr>
    <w:rPr>
      <w:b/>
      <w:color w:val="4F81BD"/>
      <w:sz w:val="24"/>
      <w:szCs w:val="24"/>
    </w:rPr>
  </w:style>
  <w:style w:type="paragraph" w:styleId="Balk4">
    <w:name w:val="heading 4"/>
    <w:basedOn w:val="Normal"/>
    <w:next w:val="Normal"/>
    <w:uiPriority w:val="9"/>
    <w:semiHidden/>
    <w:unhideWhenUsed/>
    <w:qFormat/>
    <w:rsid w:val="00CD0924"/>
    <w:pPr>
      <w:keepNext/>
      <w:keepLines/>
      <w:spacing w:before="240" w:after="40"/>
      <w:outlineLvl w:val="3"/>
    </w:pPr>
    <w:rPr>
      <w:b/>
      <w:sz w:val="24"/>
      <w:szCs w:val="24"/>
    </w:rPr>
  </w:style>
  <w:style w:type="paragraph" w:styleId="Balk5">
    <w:name w:val="heading 5"/>
    <w:basedOn w:val="Normal"/>
    <w:next w:val="Normal"/>
    <w:uiPriority w:val="9"/>
    <w:semiHidden/>
    <w:unhideWhenUsed/>
    <w:qFormat/>
    <w:rsid w:val="00CD0924"/>
    <w:pPr>
      <w:keepNext/>
      <w:keepLines/>
      <w:spacing w:before="220" w:after="40"/>
      <w:outlineLvl w:val="4"/>
    </w:pPr>
    <w:rPr>
      <w:b/>
    </w:rPr>
  </w:style>
  <w:style w:type="paragraph" w:styleId="Balk6">
    <w:name w:val="heading 6"/>
    <w:basedOn w:val="Normal"/>
    <w:next w:val="Normal"/>
    <w:uiPriority w:val="9"/>
    <w:semiHidden/>
    <w:unhideWhenUsed/>
    <w:qFormat/>
    <w:rsid w:val="00CD0924"/>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rsid w:val="00CD0924"/>
    <w:tblPr>
      <w:tblCellMar>
        <w:top w:w="100" w:type="dxa"/>
        <w:left w:w="100" w:type="dxa"/>
        <w:bottom w:w="100" w:type="dxa"/>
        <w:right w:w="100" w:type="dxa"/>
      </w:tblCellMar>
    </w:tblPr>
  </w:style>
  <w:style w:type="paragraph" w:styleId="KonuBal">
    <w:name w:val="Title"/>
    <w:basedOn w:val="Normal"/>
    <w:next w:val="Normal"/>
    <w:uiPriority w:val="10"/>
    <w:qFormat/>
    <w:rsid w:val="00CD0924"/>
    <w:pPr>
      <w:spacing w:after="300"/>
    </w:pPr>
    <w:rPr>
      <w:color w:val="17365D"/>
      <w:sz w:val="52"/>
      <w:szCs w:val="52"/>
    </w:rPr>
  </w:style>
  <w:style w:type="paragraph" w:styleId="AltKonuBal">
    <w:name w:val="Subtitle"/>
    <w:basedOn w:val="Normal"/>
    <w:next w:val="Normal"/>
    <w:uiPriority w:val="11"/>
    <w:qFormat/>
    <w:rsid w:val="00CD0924"/>
    <w:rPr>
      <w:i/>
      <w:color w:val="4F81BD"/>
      <w:sz w:val="24"/>
      <w:szCs w:val="24"/>
    </w:rPr>
  </w:style>
  <w:style w:type="table" w:customStyle="1" w:styleId="a">
    <w:basedOn w:val="TableNormal"/>
    <w:rsid w:val="00CD0924"/>
    <w:tblPr>
      <w:tblStyleRowBandSize w:val="1"/>
      <w:tblStyleColBandSize w:val="1"/>
      <w:tblCellMar>
        <w:top w:w="0" w:type="dxa"/>
        <w:left w:w="0" w:type="dxa"/>
        <w:bottom w:w="0" w:type="dxa"/>
        <w:right w:w="0" w:type="dxa"/>
      </w:tblCellMar>
    </w:tblPr>
  </w:style>
  <w:style w:type="paragraph" w:styleId="stbilgi">
    <w:name w:val="header"/>
    <w:basedOn w:val="Normal"/>
    <w:link w:val="stbilgiChar"/>
    <w:uiPriority w:val="99"/>
    <w:semiHidden/>
    <w:unhideWhenUsed/>
    <w:rsid w:val="001517D1"/>
    <w:pPr>
      <w:tabs>
        <w:tab w:val="center" w:pos="4536"/>
        <w:tab w:val="right" w:pos="9072"/>
      </w:tabs>
    </w:pPr>
  </w:style>
  <w:style w:type="character" w:customStyle="1" w:styleId="stbilgiChar">
    <w:name w:val="Üstbilgi Char"/>
    <w:basedOn w:val="VarsaylanParagrafYazTipi"/>
    <w:link w:val="stbilgi"/>
    <w:uiPriority w:val="99"/>
    <w:semiHidden/>
    <w:rsid w:val="001517D1"/>
  </w:style>
  <w:style w:type="paragraph" w:styleId="Altbilgi">
    <w:name w:val="footer"/>
    <w:basedOn w:val="Normal"/>
    <w:link w:val="AltbilgiChar"/>
    <w:uiPriority w:val="99"/>
    <w:semiHidden/>
    <w:unhideWhenUsed/>
    <w:rsid w:val="001517D1"/>
    <w:pPr>
      <w:tabs>
        <w:tab w:val="center" w:pos="4536"/>
        <w:tab w:val="right" w:pos="9072"/>
      </w:tabs>
    </w:pPr>
  </w:style>
  <w:style w:type="character" w:customStyle="1" w:styleId="AltbilgiChar">
    <w:name w:val="Altbilgi Char"/>
    <w:basedOn w:val="VarsaylanParagrafYazTipi"/>
    <w:link w:val="Altbilgi"/>
    <w:uiPriority w:val="99"/>
    <w:semiHidden/>
    <w:rsid w:val="001517D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413</Words>
  <Characters>2359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ARMAGAN</dc:creator>
  <cp:lastModifiedBy>user</cp:lastModifiedBy>
  <cp:revision>6</cp:revision>
  <dcterms:created xsi:type="dcterms:W3CDTF">2026-06-11T12:24:00Z</dcterms:created>
  <dcterms:modified xsi:type="dcterms:W3CDTF">2026-06-11T12:50:00Z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2023-03-06T00:00:00Z</vt:lpwstr>
  </property>
  <property fmtid="{D5CDD505-2E9C-101B-9397-08002B2CF9AE}" pid="3" name="Creator">
    <vt:lpwstr>Microsoft® Word 2016</vt:lpwstr>
  </property>
  <property fmtid="{D5CDD505-2E9C-101B-9397-08002B2CF9AE}" pid="4" name="LastSaved">
    <vt:lpwstr>2024-12-11T00:00:00Z</vt:lpwstr>
  </property>
</Properties>
</file>